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BD4808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ноября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BD4808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043BA6" w:rsidRDefault="00043BA6" w:rsidP="00043B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Положения об эвакуационной комиссии</w:t>
            </w:r>
          </w:p>
          <w:p w:rsidR="004A57A2" w:rsidRPr="00043BA6" w:rsidRDefault="00043BA6" w:rsidP="00043BA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Чукотского автономного округа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043BA6" w:rsidP="00043BA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12 февраля 1998 года </w:t>
      </w:r>
      <w:r>
        <w:rPr>
          <w:sz w:val="28"/>
        </w:rPr>
        <w:br/>
        <w:t xml:space="preserve">№ 28-ФЗ «О гражданской обороне», Постановлением Правительства Чукотского автономного округа от 19 августа 2024 года № 284 </w:t>
      </w:r>
      <w:r>
        <w:rPr>
          <w:sz w:val="28"/>
        </w:rPr>
        <w:br/>
        <w:t>«Об утверждении Порядка организации и проведения эвакуационных мероприятий на территории Чукотского автономного округа»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043BA6" w:rsidRDefault="00043BA6" w:rsidP="00043B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эвакуационной комиссии </w:t>
      </w:r>
      <w:r>
        <w:rPr>
          <w:sz w:val="28"/>
          <w:szCs w:val="28"/>
        </w:rPr>
        <w:br/>
        <w:t>Чукотского автономного округа согласно приложению к настоящему постановлению.</w:t>
      </w:r>
    </w:p>
    <w:p w:rsidR="00043BA6" w:rsidRDefault="00043BA6" w:rsidP="00043B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главам администраций муниципальных районов</w:t>
      </w:r>
      <w:r>
        <w:rPr>
          <w:sz w:val="28"/>
          <w:szCs w:val="28"/>
        </w:rPr>
        <w:br/>
        <w:t xml:space="preserve">и городских округов Чукотского автономного округа разработать </w:t>
      </w:r>
      <w:r>
        <w:rPr>
          <w:sz w:val="28"/>
          <w:szCs w:val="28"/>
        </w:rPr>
        <w:br/>
        <w:t xml:space="preserve">и по согласованию с  Департаментом гражданской защиты и противопожарной службы Чукотского автономного округа утвердить положения </w:t>
      </w:r>
      <w:r>
        <w:rPr>
          <w:sz w:val="28"/>
          <w:szCs w:val="28"/>
        </w:rPr>
        <w:br/>
        <w:t>об эвакуационных органах.</w:t>
      </w:r>
    </w:p>
    <w:p w:rsidR="00043BA6" w:rsidRDefault="00043BA6" w:rsidP="00043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Признать утратившими силу постановления Губернатора </w:t>
      </w:r>
      <w:r>
        <w:rPr>
          <w:sz w:val="28"/>
          <w:szCs w:val="28"/>
        </w:rPr>
        <w:br/>
        <w:t>Чукотского автономного округа:</w:t>
      </w:r>
    </w:p>
    <w:p w:rsidR="00043BA6" w:rsidRDefault="00043BA6" w:rsidP="00043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17 июня 2014 года № 45 «Об утверждении Положения </w:t>
      </w:r>
      <w:r>
        <w:rPr>
          <w:sz w:val="28"/>
          <w:szCs w:val="28"/>
        </w:rPr>
        <w:br/>
        <w:t>об эвакуационной комиссии Чукотского автономного округа»;</w:t>
      </w:r>
    </w:p>
    <w:p w:rsidR="00043BA6" w:rsidRDefault="00043BA6" w:rsidP="00043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5 февраля 2015 года № 11 «О внесении изменений в Постановление Губернатора Чукотского автономного округа от 17 июня 2014 года № 45»;</w:t>
      </w:r>
    </w:p>
    <w:p w:rsidR="00043BA6" w:rsidRDefault="00043BA6" w:rsidP="00043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16 августа 2016 года № 89 «О внесении изменений в Постановление Губернатора Чукотского автономного округа от 17 июня 2014 года № 45»;</w:t>
      </w:r>
    </w:p>
    <w:p w:rsidR="00043BA6" w:rsidRDefault="00043BA6" w:rsidP="00043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14 декабря 2017 года № 128 «О внесении изменений в Постановление Губернатора Чукотского автономного округа от 17 июня 2014 года № 45»;</w:t>
      </w:r>
    </w:p>
    <w:p w:rsidR="00043BA6" w:rsidRDefault="00043BA6" w:rsidP="00043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 июля 2019 года № 63 «О внесении изменений в Постановление Губернатора Чукотского автономного округа от 17 июня 2014 года № 45»;</w:t>
      </w:r>
    </w:p>
    <w:p w:rsidR="00043BA6" w:rsidRDefault="00043BA6" w:rsidP="00043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16 марта 2021 года № 13 «О внесении изменения в Постановление Губернатора Чукотского автономного округа от 17 июня 2014 года № 45»;</w:t>
      </w:r>
    </w:p>
    <w:p w:rsidR="00043BA6" w:rsidRDefault="00043BA6" w:rsidP="00043BA6">
      <w:pPr>
        <w:rPr>
          <w:sz w:val="28"/>
          <w:szCs w:val="28"/>
        </w:rPr>
        <w:sectPr w:rsidR="00043BA6">
          <w:pgSz w:w="11906" w:h="16838"/>
          <w:pgMar w:top="567" w:right="851" w:bottom="1134" w:left="1701" w:header="397" w:footer="397" w:gutter="0"/>
          <w:cols w:space="720"/>
        </w:sectPr>
      </w:pPr>
    </w:p>
    <w:p w:rsidR="00043BA6" w:rsidRDefault="00043BA6" w:rsidP="00043B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от 19 февраля 2024 года № 22 «О внесении изменений в Постановление Губернатора Чукотского автономного округа от 17 июня 2014 года № 45».</w:t>
      </w:r>
    </w:p>
    <w:p w:rsidR="00043BA6" w:rsidRDefault="00043BA6" w:rsidP="00043B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  <w:t>на Департамент гражданской защиты и противопожарной службы</w:t>
      </w:r>
      <w:r>
        <w:rPr>
          <w:sz w:val="28"/>
          <w:szCs w:val="28"/>
        </w:rPr>
        <w:br/>
        <w:t>Чукотского автономного округа (Панов А.А.).</w:t>
      </w:r>
    </w:p>
    <w:p w:rsidR="0062280A" w:rsidRPr="0062280A" w:rsidRDefault="0062280A" w:rsidP="00043BA6">
      <w:pPr>
        <w:rPr>
          <w:sz w:val="28"/>
        </w:rPr>
      </w:pPr>
    </w:p>
    <w:p w:rsidR="0062280A" w:rsidRPr="0062280A" w:rsidRDefault="0062280A" w:rsidP="00043BA6">
      <w:pPr>
        <w:rPr>
          <w:sz w:val="28"/>
        </w:rPr>
      </w:pPr>
    </w:p>
    <w:p w:rsidR="0062280A" w:rsidRPr="0062280A" w:rsidRDefault="0062280A" w:rsidP="00043BA6">
      <w:pPr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043BA6" w:rsidTr="00043BA6">
        <w:trPr>
          <w:trHeight w:val="1136"/>
        </w:trPr>
        <w:tc>
          <w:tcPr>
            <w:tcW w:w="5353" w:type="dxa"/>
          </w:tcPr>
          <w:p w:rsidR="00043BA6" w:rsidRDefault="00043BA6">
            <w:pPr>
              <w:jc w:val="center"/>
              <w:rPr>
                <w:bCs/>
                <w:sz w:val="28"/>
                <w:szCs w:val="28"/>
              </w:rPr>
            </w:pPr>
            <w:bookmarkStart w:id="0" w:name="_Hlk175237451"/>
          </w:p>
        </w:tc>
        <w:tc>
          <w:tcPr>
            <w:tcW w:w="4394" w:type="dxa"/>
            <w:hideMark/>
          </w:tcPr>
          <w:p w:rsidR="00043BA6" w:rsidRDefault="00043B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</w:t>
            </w:r>
          </w:p>
          <w:p w:rsidR="00043BA6" w:rsidRDefault="00043B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Постановлению Губернатора</w:t>
            </w:r>
          </w:p>
          <w:p w:rsidR="00043BA6" w:rsidRDefault="00043B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Чукотского автономного округа</w:t>
            </w:r>
          </w:p>
          <w:p w:rsidR="00043BA6" w:rsidRDefault="00BD48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 25 ноября 2024 года № 199</w:t>
            </w:r>
          </w:p>
        </w:tc>
      </w:tr>
      <w:bookmarkEnd w:id="0"/>
    </w:tbl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</w:rPr>
      </w:pP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</w:rPr>
      </w:pPr>
    </w:p>
    <w:p w:rsidR="00043BA6" w:rsidRPr="00043BA6" w:rsidRDefault="00043BA6" w:rsidP="00043BA6">
      <w:pPr>
        <w:widowControl w:val="0"/>
        <w:ind w:right="52"/>
        <w:jc w:val="center"/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</w:pPr>
      <w:r w:rsidRPr="00043BA6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ПОЛОЖЕНИЕ</w:t>
      </w: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эвакуационной комиссии Чукотского автономного округа</w:t>
      </w:r>
    </w:p>
    <w:p w:rsidR="00043BA6" w:rsidRDefault="00043BA6" w:rsidP="00043BA6">
      <w:pPr>
        <w:widowControl w:val="0"/>
        <w:ind w:right="52"/>
        <w:jc w:val="center"/>
        <w:rPr>
          <w:rFonts w:eastAsia="Courier New"/>
          <w:sz w:val="28"/>
          <w:szCs w:val="28"/>
          <w:lang w:bidi="ru-RU"/>
        </w:rPr>
      </w:pP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I. Общие положения</w:t>
      </w: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  <w:lang w:bidi="ru-RU"/>
        </w:rPr>
      </w:pP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1.1. Настоящее Положение определяет цели, основные задачи, права, состав и структуру эвакуационной комиссии Чукотского автономного округа (далее – Комиссия), а также организацию ее деятельности.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1.2. Комиссия является постоянно действующим коллегиальным органом, созданным для обеспечения согласованных действий органов исполнительной власти Чукотского автономного округа с территориальными органами федеральных органов исполнительной власти, органами местного самоуправления Чукотского автономного округа, органами военного управления и организациями, расположенными на территории Чукотского автономного округа (далее – органы управления), по вопросам планирования, подготовки, организации проведения и всестороннего обеспечения эвакуации, рассредоточения населения, материальных, культурных ценностей </w:t>
      </w:r>
      <w:r>
        <w:rPr>
          <w:sz w:val="28"/>
          <w:szCs w:val="28"/>
          <w:lang w:bidi="ru-RU"/>
        </w:rPr>
        <w:br/>
        <w:t xml:space="preserve">и архивных документов на территории Чукотского автономного округа </w:t>
      </w:r>
      <w:r>
        <w:rPr>
          <w:sz w:val="28"/>
          <w:szCs w:val="28"/>
          <w:lang w:bidi="ru-RU"/>
        </w:rPr>
        <w:br/>
        <w:t>(далее – эвакуационные мероприятия).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1.3.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актами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  <w:lang w:bidi="ru-RU"/>
        </w:rPr>
        <w:br/>
        <w:t>и ликвидации последствий стихийных бедствий, постановлениями</w:t>
      </w:r>
      <w:r>
        <w:rPr>
          <w:sz w:val="28"/>
          <w:szCs w:val="28"/>
          <w:lang w:bidi="ru-RU"/>
        </w:rPr>
        <w:br/>
        <w:t>и распоряжениями Губернатора Чукотского автономного округа, постановлениями и распоряжениями Правительства Чукотского автономного округа, а также настоящим Положением.</w:t>
      </w:r>
    </w:p>
    <w:p w:rsidR="00043BA6" w:rsidRDefault="00043BA6" w:rsidP="00043BA6">
      <w:pPr>
        <w:widowControl w:val="0"/>
        <w:ind w:right="52"/>
        <w:jc w:val="both"/>
        <w:rPr>
          <w:sz w:val="28"/>
          <w:szCs w:val="28"/>
          <w:lang w:bidi="ru-RU"/>
        </w:rPr>
      </w:pP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I</w:t>
      </w:r>
      <w:r>
        <w:rPr>
          <w:b/>
          <w:bCs/>
          <w:sz w:val="28"/>
          <w:szCs w:val="28"/>
          <w:lang w:val="en-US" w:bidi="ru-RU"/>
        </w:rPr>
        <w:t>I</w:t>
      </w:r>
      <w:r>
        <w:rPr>
          <w:b/>
          <w:bCs/>
          <w:sz w:val="28"/>
          <w:szCs w:val="28"/>
          <w:lang w:bidi="ru-RU"/>
        </w:rPr>
        <w:t>. Цели, основные задачи и права Комиссии</w:t>
      </w: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  <w:lang w:bidi="ru-RU"/>
        </w:rPr>
      </w:pP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 Комиссия создается в целях недопущения (минимизации) потерь населения, материальных, культурных ценностей и архивных документов</w:t>
      </w:r>
      <w:r>
        <w:rPr>
          <w:sz w:val="28"/>
          <w:szCs w:val="28"/>
          <w:lang w:bidi="ru-RU"/>
        </w:rPr>
        <w:br/>
        <w:t>от опасностей, возникающих при военных конфликтах или вследствие этих конфликтов, а также при возникновении или угрозе возникновения чрезвычайных ситуаций.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2.2. Основными задачами Комиссии являются: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планирование, подготовка, организация проведения и всестороннего обеспечения эвакуационных мероприятий;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координация деятельности эвакуационных органов, создаваемых</w:t>
      </w:r>
      <w:r>
        <w:rPr>
          <w:sz w:val="28"/>
          <w:szCs w:val="28"/>
          <w:lang w:bidi="ru-RU"/>
        </w:rPr>
        <w:br/>
        <w:t>на территории Чукотского автономного округа (далее – эвакуационные органы);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 обеспечение согласованности действий органов управления, сил</w:t>
      </w:r>
      <w:r>
        <w:rPr>
          <w:sz w:val="28"/>
          <w:szCs w:val="28"/>
          <w:lang w:bidi="ru-RU"/>
        </w:rPr>
        <w:br/>
        <w:t>и средств, обеспечивающих проведение эвакуационных мероприятий.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2.3. В целях реализации основных задач Комиссия имеет право: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принимать решения, связанные с планированием и всесторонней подготовкой к проведению эвакуационных мероприятий;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вносить соответствующие предложения по вопросам, требующим принятия нормативных правовых актов Чукотского автономного округа;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 рассматривать и согласовывать организационно – планирующие документы эвакуационных органов местного самоуправления Чукотского автономного округа;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4) заслушивать руководителей эвакуационных органов;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5) направлять предложения органам исполнительной власти Чукотского автономного округа, территориальным органам федеральных органов исполнительной власти, органам местного самоуправления Чукотского автономного округа, организациям, органам военного управления </w:t>
      </w:r>
      <w:r>
        <w:rPr>
          <w:sz w:val="28"/>
          <w:szCs w:val="28"/>
          <w:lang w:bidi="ru-RU"/>
        </w:rPr>
        <w:br/>
        <w:t>по вопросам планирования, подготовки и организации проведения эвакуационных мероприятий;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6) запрашивать у органов исполнительной власти Чукотского автономного округа, территориальных органов федеральных органов исполнительной власти, органов местного самоуправления Чукотского автономного округа, организаций, органов военного управления необходимые материалы и информацию;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 анализировать организацию планирования и подготовки</w:t>
      </w:r>
      <w:r>
        <w:rPr>
          <w:sz w:val="28"/>
          <w:szCs w:val="28"/>
          <w:lang w:bidi="ru-RU"/>
        </w:rPr>
        <w:br/>
        <w:t>к проведению эвакуационных мероприятий в органах местного самоуправления Чукотского автономного округа;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8) создавать рабочие группы эвакуационной комиссии, рассматривать</w:t>
      </w:r>
      <w:r>
        <w:rPr>
          <w:sz w:val="28"/>
          <w:szCs w:val="28"/>
          <w:lang w:bidi="ru-RU"/>
        </w:rPr>
        <w:br/>
        <w:t>и утверждать положения о них.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I</w:t>
      </w:r>
      <w:r>
        <w:rPr>
          <w:b/>
          <w:bCs/>
          <w:sz w:val="28"/>
          <w:szCs w:val="28"/>
          <w:lang w:val="en-US" w:bidi="ru-RU"/>
        </w:rPr>
        <w:t>II</w:t>
      </w:r>
      <w:r>
        <w:rPr>
          <w:b/>
          <w:bCs/>
          <w:sz w:val="28"/>
          <w:szCs w:val="28"/>
          <w:lang w:bidi="ru-RU"/>
        </w:rPr>
        <w:t>. Состав и структура комиссии</w:t>
      </w: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  <w:lang w:bidi="ru-RU"/>
        </w:rPr>
      </w:pP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3.1. В состав Комиссии входят: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председатель Комиссии;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заместители председателя Комиссии;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секретарь Комиссии;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члены Комиссии.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3.2. В составе Комиссии могут создаваться следующие группы: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группа руководства;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группа взаимодействия с органами исполнительной власти Чукотского автономного округа;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группа взаимодействия с органами местного самоуправления Чукотского автономного округа;</w:t>
      </w:r>
    </w:p>
    <w:p w:rsidR="00043BA6" w:rsidRDefault="00043BA6" w:rsidP="00043BA6">
      <w:pPr>
        <w:widowControl w:val="0"/>
        <w:ind w:right="52" w:firstLine="7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группа взаимодействия с территориальными органами федеральных органов исполнительной власти и органами военного управления.</w:t>
      </w:r>
    </w:p>
    <w:p w:rsidR="00043BA6" w:rsidRDefault="00043BA6" w:rsidP="00043BA6">
      <w:pPr>
        <w:widowControl w:val="0"/>
        <w:ind w:right="52"/>
        <w:jc w:val="center"/>
        <w:rPr>
          <w:bCs/>
          <w:sz w:val="28"/>
          <w:szCs w:val="28"/>
          <w:lang w:bidi="ru-RU"/>
        </w:rPr>
      </w:pPr>
    </w:p>
    <w:p w:rsidR="00043BA6" w:rsidRDefault="00043BA6" w:rsidP="00043BA6">
      <w:pPr>
        <w:widowControl w:val="0"/>
        <w:ind w:right="52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I</w:t>
      </w:r>
      <w:r>
        <w:rPr>
          <w:b/>
          <w:bCs/>
          <w:sz w:val="28"/>
          <w:szCs w:val="28"/>
          <w:lang w:val="en-US" w:bidi="ru-RU"/>
        </w:rPr>
        <w:t>V</w:t>
      </w:r>
      <w:r>
        <w:rPr>
          <w:b/>
          <w:bCs/>
          <w:sz w:val="28"/>
          <w:szCs w:val="28"/>
          <w:lang w:bidi="ru-RU"/>
        </w:rPr>
        <w:t>. Организация и порядок работы Комиссии</w:t>
      </w:r>
    </w:p>
    <w:p w:rsidR="00043BA6" w:rsidRDefault="00043BA6" w:rsidP="00043BA6">
      <w:pPr>
        <w:widowControl w:val="0"/>
        <w:ind w:right="52"/>
        <w:jc w:val="center"/>
        <w:rPr>
          <w:bCs/>
          <w:sz w:val="28"/>
          <w:szCs w:val="28"/>
          <w:lang w:bidi="ru-RU"/>
        </w:rPr>
      </w:pP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4.1. Состав Комиссии утверждается распоряжением Губернатора Чукотского автономного округа.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4.2. Общее руководство деятельностью Комиссии осуществляет председатель Комиссии из числа заместителей Губернатора – Председателя Правительства Чукотского автономного округа.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4.3. Комиссия осуществляет свою деятельность: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в мирное время – в соответствии с годовым Планом работы Комиссии и решениями, принимаемыми на заседаниях Комиссии;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при приведении в готовность гражданской обороны, при ведении гражданской обороны, при проведении эвакуационных мероприятий –</w:t>
      </w:r>
      <w:r>
        <w:rPr>
          <w:sz w:val="28"/>
          <w:szCs w:val="28"/>
          <w:lang w:bidi="ru-RU"/>
        </w:rPr>
        <w:br/>
        <w:t>в соответствии с Планом гражданской обороны и защиты населения Чукотского автономного округа;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 при ликвидации чрезвычайных ситуаций межмуниципального</w:t>
      </w:r>
      <w:r>
        <w:rPr>
          <w:sz w:val="28"/>
          <w:szCs w:val="28"/>
          <w:lang w:bidi="ru-RU"/>
        </w:rPr>
        <w:br/>
        <w:t>и регионального характера – в соответствии с Планом действий</w:t>
      </w:r>
      <w:r>
        <w:rPr>
          <w:sz w:val="28"/>
          <w:szCs w:val="28"/>
          <w:lang w:bidi="ru-RU"/>
        </w:rPr>
        <w:br/>
        <w:t>по предупреждению и ликвидации чрезвычайных ситуаций на территории Чукотского автономного округа.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4.4. Заседания Комиссии проводятся по мере необходимости,</w:t>
      </w:r>
      <w:r>
        <w:rPr>
          <w:sz w:val="28"/>
          <w:szCs w:val="28"/>
          <w:lang w:bidi="ru-RU"/>
        </w:rPr>
        <w:br/>
        <w:t xml:space="preserve">но не реже одного раза в год. Заседания Комиссии проводит ее председатель или по его поручению один из заместителей председателя Комиссии. Заседание Комиссии считается правомочным, если на нем присутствуют </w:t>
      </w:r>
      <w:r>
        <w:rPr>
          <w:sz w:val="28"/>
          <w:szCs w:val="28"/>
          <w:lang w:bidi="ru-RU"/>
        </w:rPr>
        <w:br/>
        <w:t>не менее половины ее членов. В случае отсутствия члена Комиссии</w:t>
      </w:r>
      <w:r>
        <w:rPr>
          <w:sz w:val="28"/>
          <w:szCs w:val="28"/>
          <w:lang w:bidi="ru-RU"/>
        </w:rPr>
        <w:br/>
        <w:t>на заседании Комиссии он имеет право представить своё мнение</w:t>
      </w:r>
      <w:r>
        <w:rPr>
          <w:sz w:val="28"/>
          <w:szCs w:val="28"/>
          <w:lang w:bidi="ru-RU"/>
        </w:rPr>
        <w:br/>
        <w:t>по рассматриваемым вопросам в письменной форме.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043BA6" w:rsidRDefault="00043BA6" w:rsidP="00043BA6">
      <w:pPr>
        <w:widowControl w:val="0"/>
        <w:ind w:right="5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4.6. Решения Комиссии оформляются в виде протоколов, которые утверждаются председательствующим на заседании Комиссии</w:t>
      </w:r>
      <w:r>
        <w:rPr>
          <w:sz w:val="28"/>
          <w:szCs w:val="28"/>
          <w:lang w:bidi="ru-RU"/>
        </w:rPr>
        <w:br/>
        <w:t>и подписываются секретарём Комиссии.</w:t>
      </w:r>
    </w:p>
    <w:p w:rsidR="00043BA6" w:rsidRDefault="00043BA6" w:rsidP="00043BA6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color w:val="000000" w:themeColor="text1"/>
          <w:sz w:val="28"/>
        </w:rPr>
      </w:pPr>
    </w:p>
    <w:p w:rsidR="00043BA6" w:rsidRDefault="00043BA6" w:rsidP="00043BA6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color w:val="000000" w:themeColor="text1"/>
          <w:sz w:val="28"/>
        </w:rPr>
      </w:pPr>
    </w:p>
    <w:p w:rsidR="00043BA6" w:rsidRDefault="00043BA6" w:rsidP="00043BA6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color w:val="000000" w:themeColor="text1"/>
          <w:sz w:val="28"/>
        </w:rPr>
      </w:pPr>
    </w:p>
    <w:p w:rsidR="00043BA6" w:rsidRDefault="00043BA6" w:rsidP="00043BA6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color w:val="000000" w:themeColor="text1"/>
          <w:sz w:val="28"/>
        </w:rPr>
      </w:pPr>
    </w:p>
    <w:p w:rsidR="00043BA6" w:rsidRDefault="00043BA6" w:rsidP="00043BA6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color w:val="000000" w:themeColor="text1"/>
          <w:sz w:val="28"/>
        </w:rPr>
      </w:pPr>
    </w:p>
    <w:p w:rsidR="00043BA6" w:rsidRDefault="00043BA6" w:rsidP="00043BA6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color w:val="000000" w:themeColor="text1"/>
          <w:sz w:val="28"/>
        </w:rPr>
      </w:pPr>
    </w:p>
    <w:p w:rsidR="00043BA6" w:rsidRDefault="00043BA6" w:rsidP="00043BA6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color w:val="000000" w:themeColor="text1"/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p w:rsidR="00043BA6" w:rsidRDefault="00043BA6" w:rsidP="0062280A">
      <w:pPr>
        <w:jc w:val="center"/>
        <w:rPr>
          <w:sz w:val="28"/>
        </w:rPr>
      </w:pPr>
    </w:p>
    <w:sectPr w:rsidR="00043BA6" w:rsidSect="00043BA6">
      <w:headerReference w:type="even" r:id="rId9"/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A1" w:rsidRDefault="00A346A1">
      <w:r>
        <w:separator/>
      </w:r>
    </w:p>
  </w:endnote>
  <w:endnote w:type="continuationSeparator" w:id="0">
    <w:p w:rsidR="00A346A1" w:rsidRDefault="00A3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A1" w:rsidRDefault="00A346A1">
      <w:r>
        <w:separator/>
      </w:r>
    </w:p>
  </w:footnote>
  <w:footnote w:type="continuationSeparator" w:id="0">
    <w:p w:rsidR="00A346A1" w:rsidRDefault="00A3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43BA6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E7BCB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346A1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D4808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rsid w:val="00043BA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middlecxspmiddle">
    <w:name w:val="msonormalcxspmiddlecxspmiddle"/>
    <w:basedOn w:val="a"/>
    <w:rsid w:val="00043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0363-19DB-43F7-BAF0-1C3C27D5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8208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Калячайвыргина Ольга Владимировна</cp:lastModifiedBy>
  <cp:revision>2</cp:revision>
  <cp:lastPrinted>2024-11-23T22:52:00Z</cp:lastPrinted>
  <dcterms:created xsi:type="dcterms:W3CDTF">2024-11-23T22:53:00Z</dcterms:created>
  <dcterms:modified xsi:type="dcterms:W3CDTF">2024-11-23T22:53:00Z</dcterms:modified>
</cp:coreProperties>
</file>