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2F" w:rsidRPr="00BF197E" w:rsidRDefault="0055702F" w:rsidP="00BF197E">
      <w:pPr>
        <w:rPr>
          <w:rFonts w:ascii="Times New Roman" w:hAnsi="Times New Roman"/>
          <w:sz w:val="24"/>
          <w:szCs w:val="24"/>
        </w:rPr>
      </w:pPr>
    </w:p>
    <w:p w:rsidR="00BF197E" w:rsidRPr="00FF24C3" w:rsidRDefault="00BF197E" w:rsidP="00BF197E">
      <w:pPr>
        <w:jc w:val="center"/>
        <w:rPr>
          <w:rFonts w:ascii="Times New Roman" w:hAnsi="Times New Roman"/>
          <w:b/>
          <w:sz w:val="28"/>
          <w:szCs w:val="28"/>
        </w:rPr>
      </w:pPr>
      <w:r w:rsidRPr="00FF24C3">
        <w:rPr>
          <w:rFonts w:ascii="Times New Roman" w:hAnsi="Times New Roman"/>
          <w:b/>
          <w:sz w:val="28"/>
          <w:szCs w:val="28"/>
        </w:rPr>
        <w:t xml:space="preserve">Внешнеэкономическая деятельность Чукотского автономного округа </w:t>
      </w:r>
    </w:p>
    <w:p w:rsidR="00BF197E" w:rsidRPr="00FF24C3" w:rsidRDefault="00BF197E" w:rsidP="00BF197E">
      <w:pPr>
        <w:jc w:val="center"/>
        <w:rPr>
          <w:rFonts w:ascii="Times New Roman" w:hAnsi="Times New Roman"/>
          <w:b/>
          <w:sz w:val="28"/>
          <w:szCs w:val="28"/>
        </w:rPr>
      </w:pPr>
      <w:r w:rsidRPr="00FF24C3">
        <w:rPr>
          <w:rFonts w:ascii="Times New Roman" w:hAnsi="Times New Roman"/>
          <w:b/>
          <w:sz w:val="28"/>
          <w:szCs w:val="28"/>
        </w:rPr>
        <w:t>за 20</w:t>
      </w:r>
      <w:r w:rsidR="00444D70">
        <w:rPr>
          <w:rFonts w:ascii="Times New Roman" w:hAnsi="Times New Roman"/>
          <w:b/>
          <w:sz w:val="28"/>
          <w:szCs w:val="28"/>
        </w:rPr>
        <w:t>20</w:t>
      </w:r>
      <w:r w:rsidR="000E1E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F197E" w:rsidRPr="00EE7A2E" w:rsidRDefault="00BF197E" w:rsidP="00BF197E">
      <w:pPr>
        <w:pStyle w:val="3"/>
        <w:ind w:firstLine="720"/>
        <w:jc w:val="center"/>
        <w:rPr>
          <w:b w:val="0"/>
          <w:color w:val="auto"/>
          <w:sz w:val="28"/>
          <w:szCs w:val="28"/>
        </w:rPr>
      </w:pP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>Внешнеторговый оборот Чукотского автономного округа в 2020 году демонстрирует положительную динамику и составил 373 506,7 тыс. долл. США, увеличившись относительно показателя прошлого года в 1,8 раза.</w:t>
      </w: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>Доля экспорта во внешнеторговом обороте составила 77,4% и импорта – 22,6%.</w:t>
      </w: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842"/>
        <w:gridCol w:w="1701"/>
      </w:tblGrid>
      <w:tr w:rsidR="00444D70" w:rsidRPr="00444D70" w:rsidTr="00EC3E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(снижения), %</w:t>
            </w:r>
          </w:p>
        </w:tc>
      </w:tr>
      <w:tr w:rsidR="00444D70" w:rsidRPr="00444D70" w:rsidTr="00EC3E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Внешнеторговый оборот, тыс. долл.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373 506,7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213 203,6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1,8 раза</w:t>
            </w:r>
          </w:p>
        </w:tc>
      </w:tr>
      <w:tr w:rsidR="00444D70" w:rsidRPr="00444D70" w:rsidTr="00EC3E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Экспорт, тыс. долл.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289 193,8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161 310,8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1,8 раза</w:t>
            </w:r>
          </w:p>
        </w:tc>
      </w:tr>
      <w:tr w:rsidR="00444D70" w:rsidRPr="00444D70" w:rsidTr="00EC3E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0" w:rsidRPr="00444D70" w:rsidRDefault="00444D70" w:rsidP="00444D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Импорт, тыс. долл.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84 312,9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51 892,8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0" w:rsidRPr="00444D70" w:rsidRDefault="00444D70" w:rsidP="00444D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1,6 раза</w:t>
            </w:r>
          </w:p>
        </w:tc>
      </w:tr>
    </w:tbl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b/>
          <w:sz w:val="28"/>
          <w:szCs w:val="28"/>
          <w:lang w:eastAsia="ru-RU"/>
        </w:rPr>
        <w:t>Импортные</w:t>
      </w: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поставки в 2020 году составили 84 312,9 тыс. долл. США, что в 1,6 раза больше уровня 2019 года. </w:t>
      </w: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>Основной объем импортных товаров в 2020 году поступил из Казахстана (46,6% от общего объема импорта округа), Китая (24,3%), США (9,7%), Японии (6,3%) и Франции (4,2%).</w:t>
      </w: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>Основными статьями товарной структуры импорта округа являются: минеральные продукты (группы 25-27) – 45,7%, машиностроительная продукция (группы 84-90) – 22,7%, продукция химической промышленности, каучук (группы 28-40) – 20,4%, и металлы и изделия из них (группы 72-83) – 8,7%.</w:t>
      </w: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основными торговыми партнерами Чукотского автономного округа при </w:t>
      </w:r>
      <w:r w:rsidRPr="00444D70">
        <w:rPr>
          <w:rFonts w:ascii="Times New Roman" w:eastAsia="Times New Roman" w:hAnsi="Times New Roman"/>
          <w:b/>
          <w:sz w:val="28"/>
          <w:szCs w:val="28"/>
          <w:lang w:eastAsia="ru-RU"/>
        </w:rPr>
        <w:t>экспорте</w:t>
      </w: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являлись Китай (78,0% стоимости экспорта), Казахстан (9,6%), Республика Корея (4,0%), Япония (3,8%) и Вьетнам (3,4%). Объем экспорта в 2020 году составил 289 193,8 тыс. долл. США, что в 1,8 раза больше экспортного оборота 2019 года. Помимо осуществления реэкспорта цветных металлов ООО «ЗК Майское», рост обусловлен увеличением поставок с месторождения «Майское» в Китай, а также ростом цен на драгоценные металлы в 2020 году.</w:t>
      </w:r>
      <w:r w:rsidRPr="00444D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44D70" w:rsidRPr="00444D70" w:rsidRDefault="00444D70" w:rsidP="00444D70">
      <w:pPr>
        <w:tabs>
          <w:tab w:val="left" w:pos="532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статьями товарной структуры экспорта округа являются: минеральные продукты (группы 25-27) - 95,4% и продовольственные </w:t>
      </w:r>
      <w:proofErr w:type="gramStart"/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>товары</w:t>
      </w:r>
      <w:proofErr w:type="gramEnd"/>
      <w:r w:rsidRPr="00444D7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сырье (группы 01-24) - 3,6%.</w:t>
      </w:r>
    </w:p>
    <w:p w:rsidR="00444D70" w:rsidRPr="00444D70" w:rsidRDefault="00444D70" w:rsidP="00444D70">
      <w:pPr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B49F4" w:rsidRPr="00444D70" w:rsidRDefault="000B49F4" w:rsidP="00444D7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49F4" w:rsidRPr="00444D70" w:rsidSect="00FF24C3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9"/>
    <w:rsid w:val="000B49F4"/>
    <w:rsid w:val="000E1E7E"/>
    <w:rsid w:val="00200CDD"/>
    <w:rsid w:val="00203E68"/>
    <w:rsid w:val="00226F85"/>
    <w:rsid w:val="00444D70"/>
    <w:rsid w:val="004747F5"/>
    <w:rsid w:val="0055702F"/>
    <w:rsid w:val="005663B8"/>
    <w:rsid w:val="00612FAF"/>
    <w:rsid w:val="00673D49"/>
    <w:rsid w:val="007067A7"/>
    <w:rsid w:val="00765786"/>
    <w:rsid w:val="00836D12"/>
    <w:rsid w:val="00A76408"/>
    <w:rsid w:val="00AC266D"/>
    <w:rsid w:val="00AE462F"/>
    <w:rsid w:val="00B537D5"/>
    <w:rsid w:val="00BF197E"/>
    <w:rsid w:val="00C161B9"/>
    <w:rsid w:val="00C304C1"/>
    <w:rsid w:val="00D973AF"/>
    <w:rsid w:val="00EC3E85"/>
    <w:rsid w:val="00EE7A2E"/>
    <w:rsid w:val="00FD0077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7E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BF197E"/>
    <w:pPr>
      <w:ind w:firstLine="851"/>
      <w:jc w:val="both"/>
    </w:pPr>
    <w:rPr>
      <w:rFonts w:ascii="Times New Roman" w:eastAsia="Symbol" w:hAnsi="Times New Roman"/>
      <w:b/>
      <w:color w:val="333399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197E"/>
    <w:rPr>
      <w:rFonts w:ascii="Times New Roman" w:eastAsia="Symbol" w:hAnsi="Times New Roman" w:cs="Times New Roman"/>
      <w:b/>
      <w:color w:val="333399"/>
      <w:szCs w:val="20"/>
      <w:lang w:eastAsia="ru-RU"/>
    </w:rPr>
  </w:style>
  <w:style w:type="paragraph" w:styleId="a4">
    <w:name w:val="Normal (Web)"/>
    <w:basedOn w:val="a"/>
    <w:rsid w:val="00EE7A2E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7E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BF197E"/>
    <w:pPr>
      <w:ind w:firstLine="851"/>
      <w:jc w:val="both"/>
    </w:pPr>
    <w:rPr>
      <w:rFonts w:ascii="Times New Roman" w:eastAsia="Symbol" w:hAnsi="Times New Roman"/>
      <w:b/>
      <w:color w:val="333399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197E"/>
    <w:rPr>
      <w:rFonts w:ascii="Times New Roman" w:eastAsia="Symbol" w:hAnsi="Times New Roman" w:cs="Times New Roman"/>
      <w:b/>
      <w:color w:val="333399"/>
      <w:szCs w:val="20"/>
      <w:lang w:eastAsia="ru-RU"/>
    </w:rPr>
  </w:style>
  <w:style w:type="paragraph" w:styleId="a4">
    <w:name w:val="Normal (Web)"/>
    <w:basedOn w:val="a"/>
    <w:rsid w:val="00EE7A2E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Смирнова Наталья Владимировна</cp:lastModifiedBy>
  <cp:revision>3</cp:revision>
  <dcterms:created xsi:type="dcterms:W3CDTF">2021-09-06T21:58:00Z</dcterms:created>
  <dcterms:modified xsi:type="dcterms:W3CDTF">2021-09-06T22:04:00Z</dcterms:modified>
</cp:coreProperties>
</file>